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 xml:space="preserve">Frescobaldi - Recercar 2 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(Wright/Komer)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General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--4 voices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--3 main sections (2+1)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>--The end of each section is marked by a cadence in G (Picardy third)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MAIN IDEAS by section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Section 1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--A and B ideas (mm. 1-2, mm. 3-4)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--A, B, A+B transformed right away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>--Inversion ( e.g. T m. 3 - also starts on G)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--Sometimes A and B are both inverted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ab/>
        <w:t>--Sometimes only A or B is inverted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--Entrances of A in a new voice come between A and B in another voice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--1st 2 statements start on G (1^), 2nd 2 start on D (5^)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>--Next tonic statement comes after a cadence, it's in the bass (m. 25)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Section 2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--dotted rhythm idea is more rhythmically stable between statements than lyrical idea, which is treated more flexibly between statements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--Inversion of lower voice is extremely prominent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--Rhythmic idea of dotted rhythm voice is a strong identifying feature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>--As is contour, even when the interval content is not exactly the same.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Section 3/"coda" (?)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--Long idea+run idea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--Long lines, planing thirds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ab/>
        <w:t>--Greater ratio of quarter notes to halves/wholes than other sections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--Inversion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--Not much other material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--Explore "other material" and it's relationship to the main ideas?</w:t>
      </w:r>
    </w:p>
    <w:p>
      <w:pPr>
        <w:pStyle w:val="Body"/>
        <w:bidi w:val="0"/>
      </w:pPr>
      <w:r>
        <w:rPr>
          <w:rFonts w:ascii="Helvetica" w:cs="Arial Unicode MS" w:hAnsi="Arial Unicode MS" w:eastAsia="Arial Unicode MS"/>
          <w:rtl w:val="0"/>
        </w:rPr>
        <w:t>--More complete mapping of structure of each section?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